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CF" w:rsidRDefault="003216CF" w:rsidP="003216C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r w:rsidRPr="003216CF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Оплата жилищно-коммунальных услуг.</w:t>
      </w:r>
    </w:p>
    <w:p w:rsidR="003216CF" w:rsidRPr="003216CF" w:rsidRDefault="003216CF" w:rsidP="003216C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r w:rsidRPr="003216CF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Начало отопительного сезона в Брестской области.</w:t>
      </w:r>
    </w:p>
    <w:p w:rsidR="003216CF" w:rsidRPr="00AA2E96" w:rsidRDefault="003216CF" w:rsidP="006772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721F" w:rsidRPr="00AA2E96" w:rsidRDefault="0067721F" w:rsidP="006772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Практически все жилищно-коммунальные услуги возмещаются население</w:t>
      </w:r>
      <w:r w:rsidR="00517AD6"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полном объеме, за исключением отопления и горячего водоснабжения  (около 20%). </w:t>
      </w:r>
    </w:p>
    <w:p w:rsidR="003216CF" w:rsidRPr="00AA2E96" w:rsidRDefault="0067721F" w:rsidP="006772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Недоплаченную </w:t>
      </w:r>
      <w:bookmarkStart w:id="0" w:name="_GoBack"/>
      <w:bookmarkEnd w:id="0"/>
      <w:r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людьми стоимость жилищно-коммунальных услуг </w:t>
      </w:r>
      <w:r w:rsidR="004C592A"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покрывают</w:t>
      </w:r>
      <w:r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предприятия и организации (перекрестное субсидирование) и бюджет. </w:t>
      </w:r>
    </w:p>
    <w:p w:rsidR="0067721F" w:rsidRPr="00AA2E96" w:rsidRDefault="0067721F" w:rsidP="006772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Брестской области с 2014 года тарифы на услуги водоснабжения, водоотведения и теплоснабжения </w:t>
      </w:r>
      <w:r w:rsidR="00517AD6"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юридических лиц </w:t>
      </w:r>
      <w:r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формируются без перекрестного субсидирования.</w:t>
      </w:r>
    </w:p>
    <w:p w:rsidR="002742E3" w:rsidRPr="00AA2E96" w:rsidRDefault="002742E3" w:rsidP="002742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законодательством плата за жилищно-коммунальные услуги и плата за пользование жилым помещением вносится за каждый истекший месяц не позднее 25-го числа следующего за ним месяца. Начиная с 26 числа</w:t>
      </w:r>
      <w:r w:rsidR="003216CF"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плательщику применяться мера ответственности в виде начисления пени 0,3 % за каждый день</w:t>
      </w:r>
      <w:r w:rsidR="00A5753B"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просрочки.</w:t>
      </w:r>
    </w:p>
    <w:p w:rsidR="00517AD6" w:rsidRPr="00AA2E96" w:rsidRDefault="00517AD6" w:rsidP="00517A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состоянию на 1 сентября 2020 г. просроченная задолженность населения составила 3710,87 тыс. рублей.</w:t>
      </w:r>
      <w:r w:rsidR="00A5753B"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626 848 лицевых счетов просроченн</w:t>
      </w:r>
      <w:r w:rsidR="00DA5484"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="00A5753B"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задолженность имеется по 54 993 лицевы</w:t>
      </w:r>
      <w:r w:rsidR="00DA5484"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>м счетам</w:t>
      </w:r>
      <w:r w:rsidR="00A5753B"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8,8%.</w:t>
      </w:r>
    </w:p>
    <w:p w:rsidR="00517AD6" w:rsidRPr="00AA2E96" w:rsidRDefault="00517AD6" w:rsidP="00517A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Работа по взысканию просроченной дебиторской задолженности населения ведется на постоянной основе с применением мер воздействия, предусмотренных законодательством Республики Беларусь. </w:t>
      </w:r>
    </w:p>
    <w:p w:rsidR="00517AD6" w:rsidRPr="00AA2E96" w:rsidRDefault="00517AD6" w:rsidP="00517A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 за 8 месяцев 2020:</w:t>
      </w:r>
    </w:p>
    <w:p w:rsidR="00517AD6" w:rsidRPr="00AA2E96" w:rsidRDefault="00517AD6" w:rsidP="00517A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>- выдано предупреждений о приостановлении жилищно-коммунальных услуг – 56 531 ед.;</w:t>
      </w:r>
    </w:p>
    <w:p w:rsidR="00517AD6" w:rsidRPr="00AA2E96" w:rsidRDefault="00517AD6" w:rsidP="00517A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>- отключено абонентов от коммунальных услуг – 2 691 ед.,</w:t>
      </w:r>
    </w:p>
    <w:p w:rsidR="00517AD6" w:rsidRPr="00AA2E96" w:rsidRDefault="00517AD6" w:rsidP="00517A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подано на взыскание исполнительных надписей – 8 983 ед. на сумму 1 659 тыс. руб.;</w:t>
      </w:r>
    </w:p>
    <w:p w:rsidR="00517AD6" w:rsidRPr="00AA2E96" w:rsidRDefault="00517AD6" w:rsidP="00517A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подано исковых заявлений в суды – 152 ед. на сумму 109,6 тыс. руб.;</w:t>
      </w:r>
    </w:p>
    <w:p w:rsidR="00517AD6" w:rsidRPr="00AA2E96" w:rsidRDefault="00517AD6" w:rsidP="00517A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подано исковых заявлений в суды о выселении – 147 ед.</w:t>
      </w:r>
    </w:p>
    <w:p w:rsidR="00517AD6" w:rsidRPr="00AA2E96" w:rsidRDefault="00517AD6" w:rsidP="00517A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настоящее время налажена работа с областным управлением фонда социальной защиты населения по предоставлению сведений о месте работы должника, застрахованного и имеющего задолженность по жилищно-коммунальным услугам, для последующего направления взыскателем исполнительного документа напрямую по месту работы должника. </w:t>
      </w:r>
    </w:p>
    <w:p w:rsidR="00986CE3" w:rsidRPr="00AA2E96" w:rsidRDefault="007655CF" w:rsidP="00517A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Граждане </w:t>
      </w:r>
      <w:r w:rsidR="00986CE3"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>с низкими доходами могут претендовать на</w:t>
      </w:r>
      <w:r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безналичную жилищную</w:t>
      </w:r>
      <w:r w:rsidR="00986CE3"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субсидию, которая покроет часть стоимости </w:t>
      </w:r>
      <w:r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>жилищно-коммунальных услуг</w:t>
      </w:r>
      <w:r w:rsidR="00986CE3"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Она положена, если ежемесячная сумма платы за жилищно-коммунальные услуги превышает 20% среднемесячного совокупного дохода семьи, проживающей в городе, и 15% – на селе. Безналичные субсидии предоставляются по заявительному и </w:t>
      </w:r>
      <w:proofErr w:type="spellStart"/>
      <w:r w:rsidR="00986CE3"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>выявительному</w:t>
      </w:r>
      <w:proofErr w:type="spellEnd"/>
      <w:r w:rsidR="00986CE3"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принципу. В первом случае людям нужно самим обращаться в организации, начисляющие плату за </w:t>
      </w:r>
      <w:r w:rsidR="004C592A"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>жилищно-коммунальные услуги</w:t>
      </w:r>
      <w:r w:rsidR="00986CE3"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во втором </w:t>
      </w:r>
      <w:r w:rsidR="003216CF"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noBreakHyphen/>
        <w:t xml:space="preserve"> </w:t>
      </w:r>
      <w:r w:rsidR="00986CE3"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таких плательщиков выявляют автоматически.</w:t>
      </w:r>
    </w:p>
    <w:p w:rsidR="00986CE3" w:rsidRPr="00AA2E96" w:rsidRDefault="00986CE3" w:rsidP="00517A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proofErr w:type="spellStart"/>
      <w:r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>выявительной</w:t>
      </w:r>
      <w:proofErr w:type="spellEnd"/>
      <w:r w:rsidRPr="00AA2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системе безналичные субсидии начисляют неработающим пенсионерам и инвалидам, людям, ухаживающим за детьми в возрасте до трех лет, детьми-инвалидами до 18 лет, и тем, кто получает пособие по уходу за инвалидом I группы или лицом, достигшим 80-летнего возраста.</w:t>
      </w:r>
    </w:p>
    <w:p w:rsidR="00515365" w:rsidRDefault="00515365" w:rsidP="00517A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515365" w:rsidRPr="0064787F" w:rsidRDefault="00515365" w:rsidP="0051536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64787F">
        <w:rPr>
          <w:rFonts w:ascii="Times New Roman" w:hAnsi="Times New Roman" w:cs="Times New Roman"/>
          <w:b/>
          <w:sz w:val="30"/>
          <w:szCs w:val="30"/>
        </w:rPr>
        <w:t>О</w:t>
      </w:r>
      <w:r>
        <w:rPr>
          <w:rFonts w:ascii="Times New Roman" w:hAnsi="Times New Roman" w:cs="Times New Roman"/>
          <w:b/>
          <w:sz w:val="30"/>
          <w:szCs w:val="30"/>
        </w:rPr>
        <w:t xml:space="preserve"> готовности к работе в осенне-зимний период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4787F">
        <w:rPr>
          <w:rFonts w:ascii="Times New Roman" w:hAnsi="Times New Roman" w:cs="Times New Roman"/>
          <w:b/>
          <w:sz w:val="30"/>
          <w:szCs w:val="30"/>
        </w:rPr>
        <w:t xml:space="preserve"> 2020/2021 года.</w:t>
      </w:r>
    </w:p>
    <w:p w:rsidR="00515365" w:rsidRPr="001B4EC5" w:rsidRDefault="00515365" w:rsidP="00515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  <w:t>По состоянию на 12 октября</w:t>
      </w:r>
      <w:r w:rsidRPr="001B4EC5">
        <w:rPr>
          <w:rFonts w:ascii="Times New Roman" w:eastAsia="Times New Roman" w:hAnsi="Times New Roman" w:cs="Times New Roman"/>
          <w:sz w:val="30"/>
          <w:szCs w:val="30"/>
        </w:rPr>
        <w:t xml:space="preserve"> 2020 года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системе ЖКХ Брестской области мероприятия по подготовке к предстоящему отопительному сезону выполнены в следующих объемах.</w:t>
      </w:r>
    </w:p>
    <w:p w:rsidR="00515365" w:rsidRDefault="00515365" w:rsidP="00515365">
      <w:pPr>
        <w:spacing w:after="0" w:line="200" w:lineRule="atLeast"/>
        <w:ind w:firstLine="727"/>
        <w:jc w:val="both"/>
        <w:rPr>
          <w:rFonts w:ascii="Times New Roman" w:eastAsia="Times New Roman" w:hAnsi="Times New Roman" w:cs="Tahoma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 П</w:t>
      </w:r>
      <w:r w:rsidRPr="001B4EC5">
        <w:rPr>
          <w:rFonts w:ascii="Times New Roman" w:eastAsia="Times New Roman" w:hAnsi="Times New Roman" w:cs="Tahoma"/>
          <w:sz w:val="30"/>
          <w:szCs w:val="30"/>
          <w:lang w:eastAsia="ru-RU" w:bidi="ru-RU"/>
        </w:rPr>
        <w:t xml:space="preserve">роизведена замена </w:t>
      </w:r>
      <w:r>
        <w:rPr>
          <w:rFonts w:ascii="Times New Roman" w:eastAsia="Times New Roman" w:hAnsi="Times New Roman" w:cs="Tahoma"/>
          <w:sz w:val="30"/>
          <w:szCs w:val="30"/>
          <w:lang w:eastAsia="ru-RU" w:bidi="ru-RU"/>
        </w:rPr>
        <w:t>89</w:t>
      </w:r>
      <w:r w:rsidRPr="001B4EC5">
        <w:rPr>
          <w:rFonts w:ascii="Times New Roman" w:eastAsia="Times New Roman" w:hAnsi="Times New Roman" w:cs="Tahoma"/>
          <w:sz w:val="30"/>
          <w:szCs w:val="30"/>
          <w:lang w:eastAsia="ru-RU" w:bidi="ru-RU"/>
        </w:rPr>
        <w:t xml:space="preserve"> км тепловых сетей</w:t>
      </w:r>
      <w:r>
        <w:rPr>
          <w:rFonts w:ascii="Times New Roman" w:eastAsia="Times New Roman" w:hAnsi="Times New Roman" w:cs="Tahoma"/>
          <w:sz w:val="30"/>
          <w:szCs w:val="30"/>
          <w:lang w:eastAsia="ru-RU" w:bidi="ru-RU"/>
        </w:rPr>
        <w:t>,</w:t>
      </w:r>
      <w:r w:rsidRPr="001B4EC5">
        <w:rPr>
          <w:rFonts w:ascii="Times New Roman" w:eastAsia="Times New Roman" w:hAnsi="Times New Roman" w:cs="Tahoma"/>
          <w:sz w:val="30"/>
          <w:szCs w:val="30"/>
          <w:lang w:eastAsia="ru-RU" w:bidi="ru-RU"/>
        </w:rPr>
        <w:t xml:space="preserve"> что составляет </w:t>
      </w:r>
      <w:r>
        <w:rPr>
          <w:rFonts w:ascii="Times New Roman" w:eastAsia="Times New Roman" w:hAnsi="Times New Roman" w:cs="Tahoma"/>
          <w:sz w:val="30"/>
          <w:szCs w:val="30"/>
          <w:lang w:eastAsia="ru-RU" w:bidi="ru-RU"/>
        </w:rPr>
        <w:t>96,7</w:t>
      </w:r>
      <w:r w:rsidRPr="001B4EC5">
        <w:rPr>
          <w:rFonts w:ascii="Times New Roman" w:eastAsia="Times New Roman" w:hAnsi="Times New Roman" w:cs="Tahoma"/>
          <w:sz w:val="30"/>
          <w:szCs w:val="30"/>
          <w:lang w:eastAsia="ru-RU" w:bidi="ru-RU"/>
        </w:rPr>
        <w:t>% задания, доведенного на 2020 год</w:t>
      </w:r>
      <w:r>
        <w:rPr>
          <w:rFonts w:ascii="Times New Roman" w:eastAsia="Times New Roman" w:hAnsi="Times New Roman" w:cs="Tahoma"/>
          <w:sz w:val="30"/>
          <w:szCs w:val="30"/>
          <w:lang w:eastAsia="ru-RU" w:bidi="ru-RU"/>
        </w:rPr>
        <w:t xml:space="preserve"> (92 км)</w:t>
      </w:r>
      <w:r w:rsidRPr="001B4EC5">
        <w:rPr>
          <w:rFonts w:ascii="Times New Roman" w:eastAsia="Times New Roman" w:hAnsi="Times New Roman" w:cs="Tahoma"/>
          <w:sz w:val="30"/>
          <w:szCs w:val="30"/>
          <w:lang w:eastAsia="ru-RU" w:bidi="ru-RU"/>
        </w:rPr>
        <w:t>. В целом на плановое задание планируется выйти к 1 ноября 2020 г.</w:t>
      </w:r>
      <w:r>
        <w:rPr>
          <w:rFonts w:ascii="Times New Roman" w:eastAsia="Times New Roman" w:hAnsi="Times New Roman" w:cs="Tahoma"/>
          <w:sz w:val="30"/>
          <w:szCs w:val="30"/>
          <w:lang w:eastAsia="ru-RU" w:bidi="ru-RU"/>
        </w:rPr>
        <w:t xml:space="preserve"> </w:t>
      </w:r>
    </w:p>
    <w:p w:rsidR="00515365" w:rsidRPr="001B4EC5" w:rsidRDefault="00515365" w:rsidP="00515365">
      <w:pPr>
        <w:spacing w:after="0" w:line="200" w:lineRule="atLeast"/>
        <w:ind w:firstLine="727"/>
        <w:jc w:val="both"/>
        <w:rPr>
          <w:rFonts w:ascii="Times New Roman" w:eastAsia="Times New Roman" w:hAnsi="Times New Roman" w:cs="Tahoma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ahoma"/>
          <w:sz w:val="30"/>
          <w:szCs w:val="30"/>
          <w:lang w:eastAsia="ru-RU" w:bidi="ru-RU"/>
        </w:rPr>
        <w:t>2. В</w:t>
      </w:r>
      <w:r w:rsidRPr="001B4EC5">
        <w:rPr>
          <w:rFonts w:ascii="Times New Roman" w:eastAsia="Times New Roman" w:hAnsi="Times New Roman" w:cs="Tahoma"/>
          <w:sz w:val="30"/>
          <w:szCs w:val="30"/>
          <w:lang w:eastAsia="ru-RU" w:bidi="ru-RU"/>
        </w:rPr>
        <w:t xml:space="preserve">ыполнен капитальный ремонт 9 котлов (100%) и замена </w:t>
      </w:r>
      <w:r>
        <w:rPr>
          <w:rFonts w:ascii="Times New Roman" w:eastAsia="Times New Roman" w:hAnsi="Times New Roman" w:cs="Tahoma"/>
          <w:sz w:val="30"/>
          <w:szCs w:val="30"/>
          <w:lang w:eastAsia="ru-RU" w:bidi="ru-RU"/>
        </w:rPr>
        <w:t xml:space="preserve">                    </w:t>
      </w:r>
      <w:r w:rsidRPr="001B4EC5">
        <w:rPr>
          <w:rFonts w:ascii="Times New Roman" w:eastAsia="Times New Roman" w:hAnsi="Times New Roman" w:cs="Tahoma"/>
          <w:sz w:val="30"/>
          <w:szCs w:val="30"/>
          <w:lang w:eastAsia="ru-RU" w:bidi="ru-RU"/>
        </w:rPr>
        <w:t xml:space="preserve">12 котлов на </w:t>
      </w:r>
      <w:proofErr w:type="gramStart"/>
      <w:r w:rsidRPr="001B4EC5">
        <w:rPr>
          <w:rFonts w:ascii="Times New Roman" w:eastAsia="Times New Roman" w:hAnsi="Times New Roman" w:cs="Tahoma"/>
          <w:sz w:val="30"/>
          <w:szCs w:val="30"/>
          <w:lang w:eastAsia="ru-RU" w:bidi="ru-RU"/>
        </w:rPr>
        <w:t>современные</w:t>
      </w:r>
      <w:proofErr w:type="gramEnd"/>
      <w:r w:rsidRPr="001B4EC5">
        <w:rPr>
          <w:rFonts w:ascii="Times New Roman" w:eastAsia="Times New Roman" w:hAnsi="Times New Roman" w:cs="Tahoma"/>
          <w:sz w:val="30"/>
          <w:szCs w:val="30"/>
          <w:lang w:eastAsia="ru-RU" w:bidi="ru-RU"/>
        </w:rPr>
        <w:t xml:space="preserve"> (100%);</w:t>
      </w:r>
    </w:p>
    <w:p w:rsidR="00515365" w:rsidRPr="001B4EC5" w:rsidRDefault="00515365" w:rsidP="00515365">
      <w:pPr>
        <w:spacing w:after="0" w:line="200" w:lineRule="atLeast"/>
        <w:ind w:firstLine="727"/>
        <w:jc w:val="both"/>
        <w:rPr>
          <w:rFonts w:ascii="Times New Roman" w:eastAsia="Times New Roman" w:hAnsi="Times New Roman" w:cs="Tahoma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ahoma"/>
          <w:sz w:val="30"/>
          <w:szCs w:val="30"/>
          <w:lang w:eastAsia="ru-RU" w:bidi="ru-RU"/>
        </w:rPr>
        <w:t>3. Проведена модернизация котельных</w:t>
      </w:r>
      <w:r w:rsidRPr="001B4EC5">
        <w:rPr>
          <w:rFonts w:ascii="Times New Roman" w:eastAsia="Times New Roman" w:hAnsi="Times New Roman" w:cs="Tahoma"/>
          <w:sz w:val="30"/>
          <w:szCs w:val="30"/>
          <w:lang w:eastAsia="ru-RU" w:bidi="ru-RU"/>
        </w:rPr>
        <w:t xml:space="preserve"> дер. </w:t>
      </w:r>
      <w:proofErr w:type="spellStart"/>
      <w:r w:rsidRPr="001B4EC5">
        <w:rPr>
          <w:rFonts w:ascii="Times New Roman" w:eastAsia="Times New Roman" w:hAnsi="Times New Roman" w:cs="Tahoma"/>
          <w:sz w:val="30"/>
          <w:szCs w:val="30"/>
          <w:lang w:eastAsia="ru-RU" w:bidi="ru-RU"/>
        </w:rPr>
        <w:t>Люща</w:t>
      </w:r>
      <w:proofErr w:type="spellEnd"/>
      <w:r w:rsidRPr="001B4EC5">
        <w:rPr>
          <w:rFonts w:ascii="Times New Roman" w:eastAsia="Times New Roman" w:hAnsi="Times New Roman" w:cs="Tahoma"/>
          <w:sz w:val="30"/>
          <w:szCs w:val="30"/>
          <w:lang w:eastAsia="ru-RU" w:bidi="ru-RU"/>
        </w:rPr>
        <w:t xml:space="preserve"> </w:t>
      </w:r>
      <w:proofErr w:type="spellStart"/>
      <w:r w:rsidRPr="001B4EC5">
        <w:rPr>
          <w:rFonts w:ascii="Times New Roman" w:eastAsia="Times New Roman" w:hAnsi="Times New Roman" w:cs="Tahoma"/>
          <w:sz w:val="30"/>
          <w:szCs w:val="30"/>
          <w:lang w:eastAsia="ru-RU" w:bidi="ru-RU"/>
        </w:rPr>
        <w:t>Лун</w:t>
      </w:r>
      <w:r>
        <w:rPr>
          <w:rFonts w:ascii="Times New Roman" w:eastAsia="Times New Roman" w:hAnsi="Times New Roman" w:cs="Tahoma"/>
          <w:sz w:val="30"/>
          <w:szCs w:val="30"/>
          <w:lang w:eastAsia="ru-RU" w:bidi="ru-RU"/>
        </w:rPr>
        <w:t>инецкого</w:t>
      </w:r>
      <w:proofErr w:type="spellEnd"/>
      <w:r>
        <w:rPr>
          <w:rFonts w:ascii="Times New Roman" w:eastAsia="Times New Roman" w:hAnsi="Times New Roman" w:cs="Tahoma"/>
          <w:sz w:val="30"/>
          <w:szCs w:val="30"/>
          <w:lang w:eastAsia="ru-RU" w:bidi="ru-RU"/>
        </w:rPr>
        <w:t xml:space="preserve">                 района и дер. </w:t>
      </w:r>
      <w:proofErr w:type="spellStart"/>
      <w:r>
        <w:rPr>
          <w:rFonts w:ascii="Times New Roman" w:eastAsia="Times New Roman" w:hAnsi="Times New Roman" w:cs="Tahoma"/>
          <w:sz w:val="30"/>
          <w:szCs w:val="30"/>
          <w:lang w:eastAsia="ru-RU" w:bidi="ru-RU"/>
        </w:rPr>
        <w:t>Оберовщина</w:t>
      </w:r>
      <w:proofErr w:type="spellEnd"/>
      <w:r>
        <w:rPr>
          <w:rFonts w:ascii="Times New Roman" w:eastAsia="Times New Roman" w:hAnsi="Times New Roman" w:cs="Tahoma"/>
          <w:sz w:val="30"/>
          <w:szCs w:val="30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ahoma"/>
          <w:sz w:val="30"/>
          <w:szCs w:val="30"/>
          <w:lang w:eastAsia="ru-RU" w:bidi="ru-RU"/>
        </w:rPr>
        <w:t>Камегнецкого</w:t>
      </w:r>
      <w:proofErr w:type="spellEnd"/>
      <w:r>
        <w:rPr>
          <w:rFonts w:ascii="Times New Roman" w:eastAsia="Times New Roman" w:hAnsi="Times New Roman" w:cs="Tahoma"/>
          <w:sz w:val="30"/>
          <w:szCs w:val="30"/>
          <w:lang w:eastAsia="ru-RU" w:bidi="ru-RU"/>
        </w:rPr>
        <w:t xml:space="preserve"> района,  имеющих</w:t>
      </w:r>
      <w:r w:rsidRPr="001B4EC5">
        <w:rPr>
          <w:rFonts w:ascii="Times New Roman" w:eastAsia="Times New Roman" w:hAnsi="Times New Roman" w:cs="Tahoma"/>
          <w:sz w:val="30"/>
          <w:szCs w:val="30"/>
          <w:lang w:eastAsia="ru-RU" w:bidi="ru-RU"/>
        </w:rPr>
        <w:t xml:space="preserve"> повышенный расход топлива и электроэнергии на отпуск тепловой энергии. </w:t>
      </w:r>
    </w:p>
    <w:p w:rsidR="00515365" w:rsidRPr="001B4EC5" w:rsidRDefault="00515365" w:rsidP="00515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Pr="00CB35FD">
        <w:rPr>
          <w:rFonts w:ascii="Times New Roman" w:eastAsia="Times New Roman" w:hAnsi="Times New Roman" w:cs="Times New Roman"/>
          <w:sz w:val="30"/>
          <w:szCs w:val="30"/>
        </w:rPr>
        <w:t>4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Созданы </w:t>
      </w:r>
      <w:r w:rsidRPr="001B4EC5">
        <w:rPr>
          <w:rFonts w:ascii="Times New Roman" w:eastAsia="Times New Roman" w:hAnsi="Times New Roman" w:cs="Times New Roman"/>
          <w:sz w:val="30"/>
          <w:szCs w:val="30"/>
        </w:rPr>
        <w:t>запасы дре</w:t>
      </w:r>
      <w:r>
        <w:rPr>
          <w:rFonts w:ascii="Times New Roman" w:eastAsia="Times New Roman" w:hAnsi="Times New Roman" w:cs="Times New Roman"/>
          <w:sz w:val="30"/>
          <w:szCs w:val="30"/>
        </w:rPr>
        <w:t>весного топлива (205 тыс. м3 - 100% от  запланированного объема)  и торфобрикетов (5,5 тыс. тонн – 100%).</w:t>
      </w:r>
    </w:p>
    <w:p w:rsidR="00515365" w:rsidRPr="001B4EC5" w:rsidRDefault="00515365" w:rsidP="00515365">
      <w:pPr>
        <w:widowControl w:val="0"/>
        <w:tabs>
          <w:tab w:val="left" w:pos="750"/>
        </w:tabs>
        <w:suppressAutoHyphens/>
        <w:spacing w:after="0" w:line="200" w:lineRule="atLeast"/>
        <w:ind w:firstLine="727"/>
        <w:jc w:val="both"/>
        <w:rPr>
          <w:rFonts w:ascii="Times New Roman" w:eastAsia="Tahoma" w:hAnsi="Times New Roman" w:cs="Tahoma"/>
          <w:sz w:val="30"/>
          <w:szCs w:val="30"/>
          <w:lang w:eastAsia="ru-RU" w:bidi="ru-RU"/>
        </w:rPr>
      </w:pPr>
      <w:r>
        <w:rPr>
          <w:rFonts w:ascii="Times New Roman" w:eastAsia="Tahoma" w:hAnsi="Times New Roman" w:cs="Tahoma"/>
          <w:sz w:val="30"/>
          <w:szCs w:val="30"/>
          <w:lang w:eastAsia="ru-RU" w:bidi="ru-RU"/>
        </w:rPr>
        <w:t>5</w:t>
      </w:r>
      <w:r>
        <w:rPr>
          <w:rFonts w:ascii="Times New Roman" w:eastAsia="Tahoma" w:hAnsi="Times New Roman" w:cs="Tahoma"/>
          <w:sz w:val="30"/>
          <w:szCs w:val="30"/>
          <w:lang w:eastAsia="ru-RU" w:bidi="ru-RU"/>
        </w:rPr>
        <w:t>. П</w:t>
      </w:r>
      <w:r w:rsidRPr="001B4EC5">
        <w:rPr>
          <w:rFonts w:ascii="Times New Roman" w:eastAsia="Tahoma" w:hAnsi="Times New Roman" w:cs="Tahoma"/>
          <w:sz w:val="30"/>
          <w:szCs w:val="30"/>
          <w:lang w:eastAsia="ru-RU" w:bidi="ru-RU"/>
        </w:rPr>
        <w:t>риведены в исправное состояние 90 автоном</w:t>
      </w:r>
      <w:r>
        <w:rPr>
          <w:rFonts w:ascii="Times New Roman" w:eastAsia="Tahoma" w:hAnsi="Times New Roman" w:cs="Tahoma"/>
          <w:sz w:val="30"/>
          <w:szCs w:val="30"/>
          <w:lang w:eastAsia="ru-RU" w:bidi="ru-RU"/>
        </w:rPr>
        <w:t>ных источников электроснабжения.</w:t>
      </w:r>
    </w:p>
    <w:p w:rsidR="00515365" w:rsidRPr="001B4EC5" w:rsidRDefault="00515365" w:rsidP="00515365">
      <w:pPr>
        <w:widowControl w:val="0"/>
        <w:tabs>
          <w:tab w:val="left" w:pos="750"/>
        </w:tabs>
        <w:suppressAutoHyphens/>
        <w:spacing w:after="0" w:line="200" w:lineRule="atLeast"/>
        <w:jc w:val="both"/>
        <w:rPr>
          <w:rFonts w:ascii="Times New Roman" w:eastAsia="Times New Roman" w:hAnsi="Times New Roman" w:cs="Tahoma"/>
          <w:sz w:val="30"/>
          <w:szCs w:val="30"/>
          <w:lang w:eastAsia="ru-RU" w:bidi="ru-RU"/>
        </w:rPr>
      </w:pPr>
      <w:r w:rsidRPr="001B4EC5">
        <w:rPr>
          <w:rFonts w:ascii="Times New Roman" w:eastAsia="Times New Roman" w:hAnsi="Times New Roman" w:cs="Tahoma"/>
          <w:sz w:val="30"/>
          <w:szCs w:val="30"/>
          <w:lang w:eastAsia="ru-RU" w:bidi="ru-RU"/>
        </w:rPr>
        <w:tab/>
      </w:r>
      <w:r>
        <w:rPr>
          <w:rFonts w:ascii="Times New Roman" w:eastAsia="Times New Roman" w:hAnsi="Times New Roman" w:cs="Tahoma"/>
          <w:sz w:val="30"/>
          <w:szCs w:val="30"/>
          <w:lang w:eastAsia="ru-RU" w:bidi="ru-RU"/>
        </w:rPr>
        <w:t>6</w:t>
      </w:r>
      <w:r>
        <w:rPr>
          <w:rFonts w:ascii="Times New Roman" w:eastAsia="Times New Roman" w:hAnsi="Times New Roman" w:cs="Tahoma"/>
          <w:sz w:val="30"/>
          <w:szCs w:val="30"/>
          <w:lang w:eastAsia="ru-RU" w:bidi="ru-RU"/>
        </w:rPr>
        <w:t xml:space="preserve">. </w:t>
      </w:r>
      <w:r w:rsidRPr="001B4EC5">
        <w:rPr>
          <w:rFonts w:ascii="Times New Roman" w:eastAsia="Times New Roman" w:hAnsi="Times New Roman" w:cs="Tahoma"/>
          <w:sz w:val="30"/>
          <w:szCs w:val="30"/>
          <w:lang w:eastAsia="ru-RU" w:bidi="ru-RU"/>
        </w:rPr>
        <w:t>Создано 111 аварийно-восстановительных бригад общей численностью 636 человек. Данные бригады  укомплектованы необходимой техникой и материалами.</w:t>
      </w:r>
    </w:p>
    <w:p w:rsidR="00515365" w:rsidRPr="001B4EC5" w:rsidRDefault="00515365" w:rsidP="00515365">
      <w:pPr>
        <w:widowControl w:val="0"/>
        <w:tabs>
          <w:tab w:val="left" w:pos="750"/>
        </w:tabs>
        <w:suppressAutoHyphens/>
        <w:spacing w:after="0" w:line="200" w:lineRule="atLeast"/>
        <w:jc w:val="both"/>
        <w:rPr>
          <w:rFonts w:ascii="Times New Roman" w:eastAsia="Times New Roman" w:hAnsi="Times New Roman" w:cs="Tahoma"/>
          <w:sz w:val="30"/>
          <w:szCs w:val="30"/>
          <w:lang w:eastAsia="ru-RU" w:bidi="ru-RU"/>
        </w:rPr>
      </w:pPr>
      <w:r w:rsidRPr="001B4EC5">
        <w:rPr>
          <w:rFonts w:ascii="Times New Roman" w:eastAsia="Times New Roman" w:hAnsi="Times New Roman" w:cs="Tahoma"/>
          <w:sz w:val="30"/>
          <w:szCs w:val="30"/>
          <w:lang w:eastAsia="ru-RU" w:bidi="ru-RU"/>
        </w:rPr>
        <w:tab/>
      </w:r>
      <w:r>
        <w:rPr>
          <w:rFonts w:ascii="Times New Roman" w:eastAsia="Times New Roman" w:hAnsi="Times New Roman" w:cs="Tahoma"/>
          <w:sz w:val="30"/>
          <w:szCs w:val="30"/>
          <w:lang w:eastAsia="ru-RU" w:bidi="ru-RU"/>
        </w:rPr>
        <w:t>7</w:t>
      </w:r>
      <w:r>
        <w:rPr>
          <w:rFonts w:ascii="Times New Roman" w:eastAsia="Times New Roman" w:hAnsi="Times New Roman" w:cs="Tahoma"/>
          <w:sz w:val="30"/>
          <w:szCs w:val="30"/>
          <w:lang w:eastAsia="ru-RU" w:bidi="ru-RU"/>
        </w:rPr>
        <w:t xml:space="preserve">. </w:t>
      </w:r>
      <w:r w:rsidRPr="001B4EC5">
        <w:rPr>
          <w:rFonts w:ascii="Times New Roman" w:eastAsia="Times New Roman" w:hAnsi="Times New Roman" w:cs="Tahoma"/>
          <w:sz w:val="30"/>
          <w:szCs w:val="30"/>
          <w:lang w:eastAsia="ru-RU" w:bidi="ru-RU"/>
        </w:rPr>
        <w:t xml:space="preserve">Имеется подменный фонд приборов учета тепловой энергии в количестве 210 единиц, что позволит  обеспечить учет расхода тепловой энергии на объектах в случае выхода из строя теплосчетчиков. </w:t>
      </w:r>
    </w:p>
    <w:p w:rsidR="00515365" w:rsidRDefault="00515365" w:rsidP="00515365">
      <w:pPr>
        <w:widowControl w:val="0"/>
        <w:tabs>
          <w:tab w:val="left" w:pos="750"/>
        </w:tabs>
        <w:suppressAutoHyphens/>
        <w:spacing w:after="0" w:line="240" w:lineRule="auto"/>
        <w:ind w:firstLine="748"/>
        <w:jc w:val="both"/>
        <w:rPr>
          <w:rFonts w:ascii="Times New Roman" w:eastAsia="Tahoma" w:hAnsi="Times New Roman" w:cs="Tahoma"/>
          <w:sz w:val="30"/>
          <w:szCs w:val="30"/>
          <w:lang w:eastAsia="ru-RU" w:bidi="ru-RU"/>
        </w:rPr>
      </w:pPr>
      <w:r w:rsidRPr="001B4EC5">
        <w:rPr>
          <w:rFonts w:ascii="Times New Roman" w:eastAsia="Times New Roman" w:hAnsi="Times New Roman" w:cs="Tahoma"/>
          <w:sz w:val="30"/>
          <w:szCs w:val="30"/>
          <w:lang w:eastAsia="ru-RU" w:bidi="ru-RU"/>
        </w:rPr>
        <w:tab/>
      </w:r>
      <w:r>
        <w:rPr>
          <w:rFonts w:ascii="Times New Roman" w:eastAsia="Times New Roman" w:hAnsi="Times New Roman" w:cs="Tahoma"/>
          <w:sz w:val="30"/>
          <w:szCs w:val="30"/>
          <w:lang w:eastAsia="ru-RU" w:bidi="ru-RU"/>
        </w:rPr>
        <w:t>9</w:t>
      </w:r>
      <w:r>
        <w:rPr>
          <w:rFonts w:ascii="Times New Roman" w:eastAsia="Times New Roman" w:hAnsi="Times New Roman" w:cs="Tahoma"/>
          <w:sz w:val="30"/>
          <w:szCs w:val="30"/>
          <w:lang w:eastAsia="ru-RU" w:bidi="ru-RU"/>
        </w:rPr>
        <w:t xml:space="preserve">. </w:t>
      </w:r>
      <w:r w:rsidRPr="001B4EC5">
        <w:rPr>
          <w:rFonts w:ascii="Times New Roman" w:eastAsia="Times New Roman" w:hAnsi="Times New Roman" w:cs="Tahoma"/>
          <w:sz w:val="30"/>
          <w:szCs w:val="30"/>
          <w:lang w:eastAsia="ru-RU" w:bidi="ru-RU"/>
        </w:rPr>
        <w:t>Р</w:t>
      </w:r>
      <w:r w:rsidRPr="001B4EC5">
        <w:rPr>
          <w:rFonts w:ascii="Times New Roman" w:eastAsia="Tahoma" w:hAnsi="Times New Roman" w:cs="Tahoma"/>
          <w:sz w:val="30"/>
          <w:szCs w:val="30"/>
          <w:lang w:eastAsia="ru-RU" w:bidi="ru-RU"/>
        </w:rPr>
        <w:t>азработаны и согласованы в установленном порядке температурные графики работы теплоисточников в осенне-зимний период 2020-2021 года.</w:t>
      </w:r>
    </w:p>
    <w:p w:rsidR="00515365" w:rsidRPr="00515365" w:rsidRDefault="00515365" w:rsidP="00515365">
      <w:pPr>
        <w:widowControl w:val="0"/>
        <w:tabs>
          <w:tab w:val="left" w:pos="742"/>
        </w:tabs>
        <w:suppressAutoHyphens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515365">
        <w:rPr>
          <w:rFonts w:ascii="Times New Roman" w:eastAsia="Tahoma" w:hAnsi="Times New Roman" w:cs="Times New Roman"/>
          <w:sz w:val="30"/>
          <w:szCs w:val="30"/>
          <w:lang w:eastAsia="ru-RU" w:bidi="ru-RU"/>
        </w:rPr>
        <w:lastRenderedPageBreak/>
        <w:t>Подписано распоряжение председателя облисполкома «О начале отопительного сезона</w:t>
      </w:r>
      <w:r>
        <w:rPr>
          <w:rFonts w:ascii="Times New Roman" w:eastAsia="Tahoma" w:hAnsi="Times New Roman" w:cs="Times New Roman"/>
          <w:sz w:val="30"/>
          <w:szCs w:val="30"/>
          <w:lang w:eastAsia="ru-RU" w:bidi="ru-RU"/>
        </w:rPr>
        <w:t xml:space="preserve">», которым определяется последовательность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в</w:t>
      </w:r>
      <w:r w:rsidRPr="00515365">
        <w:rPr>
          <w:rFonts w:ascii="Times New Roman" w:eastAsia="Times New Roman" w:hAnsi="Times New Roman" w:cs="Times New Roman"/>
          <w:sz w:val="30"/>
          <w:szCs w:val="30"/>
          <w:lang w:eastAsia="ar-SA"/>
        </w:rPr>
        <w:t>ключени</w:t>
      </w: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я</w:t>
      </w:r>
      <w:r w:rsidRPr="00515365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систем отопления потребителей тепловой энергии</w:t>
      </w:r>
      <w:proofErr w:type="gramEnd"/>
      <w:r w:rsidRPr="00515365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при установлении температур наружного воздуха:</w:t>
      </w:r>
    </w:p>
    <w:p w:rsidR="00515365" w:rsidRPr="00515365" w:rsidRDefault="00515365" w:rsidP="00515365">
      <w:pPr>
        <w:tabs>
          <w:tab w:val="left" w:pos="742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515365">
        <w:rPr>
          <w:rFonts w:ascii="Times New Roman" w:eastAsia="Times New Roman" w:hAnsi="Times New Roman" w:cs="Times New Roman"/>
          <w:sz w:val="30"/>
          <w:szCs w:val="30"/>
          <w:lang w:eastAsia="ar-SA"/>
        </w:rPr>
        <w:t>первая очередь – детские дошкольные, школьные, лечебно-профилактические, медицинские учреждения, учреждения социального обеспечения, музеи, государственные архивы, библиотеки, гостиницы – при среднесуточной температуре в течение пяти суток плюс 10 градусов Цельсия и ниже;</w:t>
      </w:r>
    </w:p>
    <w:p w:rsidR="00515365" w:rsidRPr="00515365" w:rsidRDefault="00515365" w:rsidP="00515365">
      <w:pPr>
        <w:tabs>
          <w:tab w:val="left" w:pos="742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515365">
        <w:rPr>
          <w:rFonts w:ascii="Times New Roman" w:eastAsia="Times New Roman" w:hAnsi="Times New Roman" w:cs="Times New Roman"/>
          <w:sz w:val="30"/>
          <w:szCs w:val="30"/>
          <w:lang w:eastAsia="ar-SA"/>
        </w:rPr>
        <w:t>вторая очередь – жилищной фонд, общежития, учреждения образования (за исключением детских дошкольных и школьных учреждений), театры, общегородские бани – при среднесуточной температуре в течение пяти суток плюс 8 градусов Цельсия и ниже;</w:t>
      </w:r>
    </w:p>
    <w:p w:rsidR="00515365" w:rsidRPr="00515365" w:rsidRDefault="00515365" w:rsidP="00515365">
      <w:pPr>
        <w:tabs>
          <w:tab w:val="left" w:pos="742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515365">
        <w:rPr>
          <w:rFonts w:ascii="Times New Roman" w:eastAsia="Times New Roman" w:hAnsi="Times New Roman" w:cs="Times New Roman"/>
          <w:sz w:val="30"/>
          <w:szCs w:val="30"/>
          <w:lang w:eastAsia="ar-SA"/>
        </w:rPr>
        <w:t>третья очередь – общественные и административные здания;</w:t>
      </w:r>
    </w:p>
    <w:p w:rsidR="00515365" w:rsidRPr="00515365" w:rsidRDefault="00515365" w:rsidP="00515365">
      <w:pPr>
        <w:tabs>
          <w:tab w:val="left" w:pos="742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515365">
        <w:rPr>
          <w:rFonts w:ascii="Times New Roman" w:eastAsia="Times New Roman" w:hAnsi="Times New Roman" w:cs="Times New Roman"/>
          <w:sz w:val="30"/>
          <w:szCs w:val="30"/>
          <w:lang w:eastAsia="ar-SA"/>
        </w:rPr>
        <w:t>четвертая очередь – промышленные и прочие организации.</w:t>
      </w:r>
    </w:p>
    <w:p w:rsidR="00515365" w:rsidRPr="00515365" w:rsidRDefault="00515365" w:rsidP="00515365">
      <w:pPr>
        <w:tabs>
          <w:tab w:val="left" w:pos="742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515365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Для обеспечения рационального расхода топлива при производстве и потреблении тепловой энергии поставщикам тепла </w:t>
      </w: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предписывается </w:t>
      </w:r>
      <w:r w:rsidRPr="00515365">
        <w:rPr>
          <w:rFonts w:ascii="Times New Roman" w:eastAsia="Times New Roman" w:hAnsi="Times New Roman" w:cs="Times New Roman"/>
          <w:sz w:val="30"/>
          <w:szCs w:val="30"/>
          <w:lang w:eastAsia="ar-SA"/>
        </w:rPr>
        <w:t>применять режим «протапливания» при дневных температурах наружного воздуха выше плюс 10</w:t>
      </w:r>
      <w:r w:rsidRPr="0051536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ar-SA"/>
        </w:rPr>
        <w:t>0</w:t>
      </w:r>
      <w:r w:rsidRPr="00515365">
        <w:rPr>
          <w:rFonts w:ascii="Times New Roman" w:eastAsia="Times New Roman" w:hAnsi="Times New Roman" w:cs="Times New Roman"/>
          <w:sz w:val="30"/>
          <w:szCs w:val="30"/>
          <w:lang w:eastAsia="ar-SA"/>
        </w:rPr>
        <w:t>С.</w:t>
      </w:r>
    </w:p>
    <w:p w:rsidR="00515365" w:rsidRPr="001B4EC5" w:rsidRDefault="00515365" w:rsidP="00515365">
      <w:pPr>
        <w:widowControl w:val="0"/>
        <w:tabs>
          <w:tab w:val="left" w:pos="750"/>
        </w:tabs>
        <w:suppressAutoHyphens/>
        <w:spacing w:after="0" w:line="240" w:lineRule="auto"/>
        <w:ind w:firstLine="748"/>
        <w:jc w:val="both"/>
        <w:rPr>
          <w:rFonts w:ascii="Times New Roman" w:eastAsia="Tahoma" w:hAnsi="Times New Roman" w:cs="Tahoma"/>
          <w:sz w:val="30"/>
          <w:szCs w:val="30"/>
          <w:lang w:eastAsia="ru-RU" w:bidi="ru-RU"/>
        </w:rPr>
      </w:pPr>
    </w:p>
    <w:p w:rsidR="00515365" w:rsidRDefault="00515365" w:rsidP="00515365">
      <w:pPr>
        <w:widowControl w:val="0"/>
        <w:tabs>
          <w:tab w:val="left" w:pos="750"/>
        </w:tabs>
        <w:suppressAutoHyphens/>
        <w:spacing w:after="0" w:line="240" w:lineRule="auto"/>
        <w:ind w:firstLine="748"/>
        <w:jc w:val="both"/>
        <w:rPr>
          <w:rFonts w:ascii="Times New Roman" w:eastAsia="Tahoma" w:hAnsi="Times New Roman" w:cs="Tahoma"/>
          <w:sz w:val="30"/>
          <w:szCs w:val="30"/>
          <w:lang w:eastAsia="ru-RU" w:bidi="ru-RU"/>
        </w:rPr>
      </w:pPr>
      <w:r w:rsidRPr="001B4EC5">
        <w:rPr>
          <w:rFonts w:ascii="Times New Roman" w:eastAsia="Tahoma" w:hAnsi="Times New Roman" w:cs="Tahoma"/>
          <w:sz w:val="30"/>
          <w:szCs w:val="30"/>
          <w:lang w:eastAsia="ru-RU" w:bidi="ru-RU"/>
        </w:rPr>
        <w:tab/>
      </w:r>
    </w:p>
    <w:p w:rsidR="00515365" w:rsidRDefault="00515365" w:rsidP="00515365">
      <w:pPr>
        <w:widowControl w:val="0"/>
        <w:tabs>
          <w:tab w:val="left" w:pos="750"/>
        </w:tabs>
        <w:suppressAutoHyphens/>
        <w:spacing w:after="0" w:line="240" w:lineRule="auto"/>
        <w:ind w:firstLine="748"/>
        <w:jc w:val="both"/>
        <w:rPr>
          <w:rFonts w:ascii="Times New Roman" w:eastAsia="Tahoma" w:hAnsi="Times New Roman" w:cs="Tahoma"/>
          <w:sz w:val="30"/>
          <w:szCs w:val="30"/>
          <w:lang w:eastAsia="ru-RU" w:bidi="ru-RU"/>
        </w:rPr>
      </w:pPr>
      <w:r>
        <w:rPr>
          <w:rFonts w:ascii="Times New Roman" w:eastAsia="Tahoma" w:hAnsi="Times New Roman" w:cs="Tahoma"/>
          <w:sz w:val="30"/>
          <w:szCs w:val="30"/>
          <w:lang w:eastAsia="ru-RU" w:bidi="ru-RU"/>
        </w:rPr>
        <w:t xml:space="preserve"> </w:t>
      </w:r>
    </w:p>
    <w:p w:rsidR="00515365" w:rsidRPr="0067721F" w:rsidRDefault="00515365" w:rsidP="00515365">
      <w:pPr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sectPr w:rsidR="00515365" w:rsidRPr="0067721F" w:rsidSect="00183B11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B03" w:rsidRDefault="00423B03" w:rsidP="00183B11">
      <w:pPr>
        <w:spacing w:after="0" w:line="240" w:lineRule="auto"/>
      </w:pPr>
      <w:r>
        <w:separator/>
      </w:r>
    </w:p>
  </w:endnote>
  <w:endnote w:type="continuationSeparator" w:id="0">
    <w:p w:rsidR="00423B03" w:rsidRDefault="00423B03" w:rsidP="00183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B03" w:rsidRDefault="00423B03" w:rsidP="00183B11">
      <w:pPr>
        <w:spacing w:after="0" w:line="240" w:lineRule="auto"/>
      </w:pPr>
      <w:r>
        <w:separator/>
      </w:r>
    </w:p>
  </w:footnote>
  <w:footnote w:type="continuationSeparator" w:id="0">
    <w:p w:rsidR="00423B03" w:rsidRDefault="00423B03" w:rsidP="00183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744496"/>
      <w:docPartObj>
        <w:docPartGallery w:val="Page Numbers (Top of Page)"/>
        <w:docPartUnique/>
      </w:docPartObj>
    </w:sdtPr>
    <w:sdtContent>
      <w:p w:rsidR="00183B11" w:rsidRDefault="00183B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E96">
          <w:rPr>
            <w:noProof/>
          </w:rPr>
          <w:t>2</w:t>
        </w:r>
        <w:r>
          <w:fldChar w:fldCharType="end"/>
        </w:r>
      </w:p>
    </w:sdtContent>
  </w:sdt>
  <w:p w:rsidR="00183B11" w:rsidRDefault="00183B1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1F"/>
    <w:rsid w:val="001676F5"/>
    <w:rsid w:val="00183B11"/>
    <w:rsid w:val="002742E3"/>
    <w:rsid w:val="003216CF"/>
    <w:rsid w:val="00423B03"/>
    <w:rsid w:val="004C592A"/>
    <w:rsid w:val="00515365"/>
    <w:rsid w:val="00517AD6"/>
    <w:rsid w:val="0067721F"/>
    <w:rsid w:val="007655CF"/>
    <w:rsid w:val="00984A15"/>
    <w:rsid w:val="00986CE3"/>
    <w:rsid w:val="00A5753B"/>
    <w:rsid w:val="00AA2E96"/>
    <w:rsid w:val="00AF012A"/>
    <w:rsid w:val="00C7287B"/>
    <w:rsid w:val="00DA5484"/>
    <w:rsid w:val="00EB1214"/>
    <w:rsid w:val="00F9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72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72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7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42E3"/>
    <w:rPr>
      <w:color w:val="0000FF" w:themeColor="hyperlink"/>
      <w:u w:val="single"/>
    </w:rPr>
  </w:style>
  <w:style w:type="character" w:styleId="HTML">
    <w:name w:val="HTML Acronym"/>
    <w:basedOn w:val="a0"/>
    <w:uiPriority w:val="99"/>
    <w:semiHidden/>
    <w:unhideWhenUsed/>
    <w:rsid w:val="00DA5484"/>
    <w:rPr>
      <w:shd w:val="clear" w:color="auto" w:fill="FFFF00"/>
    </w:rPr>
  </w:style>
  <w:style w:type="paragraph" w:styleId="a5">
    <w:name w:val="header"/>
    <w:basedOn w:val="a"/>
    <w:link w:val="a6"/>
    <w:uiPriority w:val="99"/>
    <w:unhideWhenUsed/>
    <w:rsid w:val="00183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3B11"/>
  </w:style>
  <w:style w:type="paragraph" w:styleId="a7">
    <w:name w:val="footer"/>
    <w:basedOn w:val="a"/>
    <w:link w:val="a8"/>
    <w:uiPriority w:val="99"/>
    <w:unhideWhenUsed/>
    <w:rsid w:val="00183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3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72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72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7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42E3"/>
    <w:rPr>
      <w:color w:val="0000FF" w:themeColor="hyperlink"/>
      <w:u w:val="single"/>
    </w:rPr>
  </w:style>
  <w:style w:type="character" w:styleId="HTML">
    <w:name w:val="HTML Acronym"/>
    <w:basedOn w:val="a0"/>
    <w:uiPriority w:val="99"/>
    <w:semiHidden/>
    <w:unhideWhenUsed/>
    <w:rsid w:val="00DA5484"/>
    <w:rPr>
      <w:shd w:val="clear" w:color="auto" w:fill="FFFF00"/>
    </w:rPr>
  </w:style>
  <w:style w:type="paragraph" w:styleId="a5">
    <w:name w:val="header"/>
    <w:basedOn w:val="a"/>
    <w:link w:val="a6"/>
    <w:uiPriority w:val="99"/>
    <w:unhideWhenUsed/>
    <w:rsid w:val="00183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3B11"/>
  </w:style>
  <w:style w:type="paragraph" w:styleId="a7">
    <w:name w:val="footer"/>
    <w:basedOn w:val="a"/>
    <w:link w:val="a8"/>
    <w:uiPriority w:val="99"/>
    <w:unhideWhenUsed/>
    <w:rsid w:val="00183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3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7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Малюхович И.Б.</dc:creator>
  <cp:lastModifiedBy>Ирина П. Захаревич</cp:lastModifiedBy>
  <cp:revision>9</cp:revision>
  <cp:lastPrinted>2020-10-14T07:10:00Z</cp:lastPrinted>
  <dcterms:created xsi:type="dcterms:W3CDTF">2020-10-13T13:47:00Z</dcterms:created>
  <dcterms:modified xsi:type="dcterms:W3CDTF">2020-10-14T08:29:00Z</dcterms:modified>
</cp:coreProperties>
</file>